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74" w:rsidRDefault="00413874" w:rsidP="00413874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32"/>
        </w:rPr>
      </w:pPr>
      <w:bookmarkStart w:id="0" w:name="OLE_LINK1"/>
      <w:r>
        <w:rPr>
          <w:rFonts w:ascii="方正小标宋简体" w:eastAsia="方正小标宋简体" w:hAnsi="Times New Roman" w:cs="Times New Roman" w:hint="eastAsia"/>
          <w:sz w:val="44"/>
          <w:szCs w:val="32"/>
        </w:rPr>
        <w:t>内江市高级技工学校</w:t>
      </w:r>
    </w:p>
    <w:p w:rsidR="00413874" w:rsidRDefault="00413874" w:rsidP="00413874">
      <w:pPr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32"/>
        </w:rPr>
      </w:pPr>
      <w:r>
        <w:rPr>
          <w:rFonts w:ascii="方正小标宋简体" w:eastAsia="方正小标宋简体" w:hAnsi="Times New Roman" w:cs="Times New Roman" w:hint="eastAsia"/>
          <w:sz w:val="44"/>
          <w:szCs w:val="32"/>
        </w:rPr>
        <w:t>关于经济责任审计整改情况的公告</w:t>
      </w:r>
    </w:p>
    <w:p w:rsidR="00F83E0F" w:rsidRPr="00413874" w:rsidRDefault="00F83E0F" w:rsidP="00413874">
      <w:pPr>
        <w:spacing w:line="600" w:lineRule="exact"/>
        <w:rPr>
          <w:rFonts w:ascii="方正小标宋简体" w:eastAsia="方正小标宋简体" w:hAnsi="Times New Roman" w:cs="Times New Roman"/>
          <w:sz w:val="44"/>
          <w:szCs w:val="32"/>
        </w:rPr>
      </w:pPr>
    </w:p>
    <w:p w:rsidR="00F83E0F" w:rsidRDefault="003C4055">
      <w:pPr>
        <w:pStyle w:val="a3"/>
        <w:widowControl/>
        <w:autoSpaceDE w:val="0"/>
        <w:spacing w:beforeAutospacing="0" w:afterAutospacing="0" w:line="58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根据《内江市审计局2021年校长曾兵同志经济责任审计审计报告》（内审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委办经责报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[2021]66号）反馈的问题和提出的审计建议，我校高度重视审计及审计整改工作，针对审计提出的问题进行了认真整改，现将整改结果公告如下：</w:t>
      </w:r>
    </w:p>
    <w:p w:rsidR="00F83E0F" w:rsidRDefault="003C4055">
      <w:pPr>
        <w:pStyle w:val="a3"/>
        <w:widowControl/>
        <w:spacing w:beforeAutospacing="0" w:afterAutospacing="0"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一、做好审计查出问题整改工作</w:t>
      </w:r>
    </w:p>
    <w:p w:rsidR="00F83E0F" w:rsidRDefault="003C4055">
      <w:pPr>
        <w:spacing w:line="580" w:lineRule="exact"/>
        <w:ind w:left="69" w:right="42"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收到审计报告后，学校党委高度重视，召开专题会议研究部署整改工作，研究制订审计整改工作方案，要求学校各部门坚持问题导向，即知即改、立行立改，不折不扣抓好整改工作。</w:t>
      </w:r>
    </w:p>
    <w:p w:rsidR="00F83E0F" w:rsidRDefault="003C4055">
      <w:pPr>
        <w:spacing w:line="580" w:lineRule="exact"/>
        <w:ind w:left="69"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楷体_GB2312" w:eastAsia="楷体_GB2312" w:hAnsi="宋体" w:cs="Times New Roman" w:hint="eastAsia"/>
          <w:b/>
          <w:sz w:val="32"/>
          <w:szCs w:val="32"/>
        </w:rPr>
        <w:t>（一）成立审</w:t>
      </w:r>
      <w:r w:rsidR="00413874">
        <w:rPr>
          <w:rFonts w:ascii="楷体_GB2312" w:eastAsia="楷体_GB2312" w:hAnsi="宋体" w:cs="Times New Roman" w:hint="eastAsia"/>
          <w:b/>
          <w:sz w:val="32"/>
          <w:szCs w:val="32"/>
        </w:rPr>
        <w:t>计整改工作领导小组</w:t>
      </w:r>
      <w:r>
        <w:rPr>
          <w:rFonts w:ascii="楷体_GB2312" w:eastAsia="楷体_GB2312" w:hAnsi="宋体" w:cs="Times New Roman" w:hint="eastAsia"/>
          <w:b/>
          <w:sz w:val="32"/>
          <w:szCs w:val="32"/>
        </w:rPr>
        <w:t>。</w:t>
      </w:r>
      <w:r>
        <w:rPr>
          <w:rFonts w:ascii="仿宋" w:eastAsia="仿宋" w:hAnsi="仿宋" w:cs="仿宋" w:hint="eastAsia"/>
          <w:kern w:val="0"/>
          <w:sz w:val="32"/>
          <w:szCs w:val="32"/>
        </w:rPr>
        <w:t>领导小组组长由党委书记、校长担任，副组长由纪委书记、副校长担任，成员为监察室、财务科、 学校办公室、后勤处、教务处、培训处等部门主要负责人。</w:t>
      </w:r>
    </w:p>
    <w:p w:rsidR="00F83E0F" w:rsidRDefault="003C4055">
      <w:pPr>
        <w:spacing w:line="580" w:lineRule="exact"/>
        <w:ind w:left="69" w:firstLineChars="200" w:firstLine="643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楷体_GB2312" w:eastAsia="楷体_GB2312" w:hAnsi="宋体" w:cs="Times New Roman" w:hint="eastAsia"/>
          <w:b/>
          <w:sz w:val="32"/>
          <w:szCs w:val="32"/>
        </w:rPr>
        <w:t>（二）扎实推进问题整改。</w:t>
      </w:r>
      <w:r>
        <w:rPr>
          <w:rFonts w:ascii="仿宋" w:eastAsia="仿宋" w:hAnsi="仿宋" w:cs="仿宋" w:hint="eastAsia"/>
          <w:kern w:val="0"/>
          <w:sz w:val="32"/>
          <w:szCs w:val="32"/>
        </w:rPr>
        <w:t>本次审计整改范围围绕校长曾兵同志2018至2020年度经济责任履行情况，对重要事项进行了必要的延伸和追溯，针对审计中发现的问题、提出的建议逐项整改。</w:t>
      </w:r>
    </w:p>
    <w:p w:rsidR="00F83E0F" w:rsidRDefault="003C4055">
      <w:pPr>
        <w:pStyle w:val="a3"/>
        <w:widowControl/>
        <w:spacing w:beforeAutospacing="0" w:afterAutospacing="0" w:line="580" w:lineRule="exact"/>
        <w:ind w:firstLineChars="200" w:firstLine="643"/>
        <w:rPr>
          <w:rFonts w:ascii="楷体_GB2312" w:eastAsia="楷体_GB2312" w:hAnsi="宋体"/>
          <w:b/>
          <w:kern w:val="2"/>
          <w:sz w:val="32"/>
          <w:szCs w:val="32"/>
        </w:rPr>
      </w:pPr>
      <w:r>
        <w:rPr>
          <w:rFonts w:ascii="楷体_GB2312" w:eastAsia="楷体_GB2312" w:hAnsi="宋体" w:hint="eastAsia"/>
          <w:b/>
          <w:kern w:val="2"/>
          <w:sz w:val="32"/>
          <w:szCs w:val="32"/>
        </w:rPr>
        <w:t>（三）推动问题标本兼治，建立健全长效机制。</w:t>
      </w:r>
    </w:p>
    <w:p w:rsidR="00F83E0F" w:rsidRDefault="003C4055">
      <w:pPr>
        <w:pStyle w:val="a3"/>
        <w:widowControl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为落实审计整改要求，对审计查出的具体问题，学校既要及时整改，更要举一反三、标本兼治，对体制机制性问题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进行深入研究，进一步推动完善规章制度、深化改革、改进工作，建立健全长效机制，推动问题得到彻底解决。</w:t>
      </w:r>
    </w:p>
    <w:p w:rsidR="00F83E0F" w:rsidRDefault="003C4055">
      <w:pPr>
        <w:pStyle w:val="a3"/>
        <w:widowControl/>
        <w:spacing w:beforeAutospacing="0" w:afterAutospacing="0"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二、审计发现的主要问题的整改意见</w:t>
      </w:r>
    </w:p>
    <w:bookmarkEnd w:id="0"/>
    <w:p w:rsidR="00F83E0F" w:rsidRDefault="003C4055">
      <w:pPr>
        <w:spacing w:line="580" w:lineRule="exact"/>
        <w:ind w:firstLineChars="200" w:firstLine="640"/>
        <w:rPr>
          <w:rFonts w:ascii="楷体_GB2312" w:eastAsia="楷体_GB2312" w:hAnsi="宋体" w:cs="Times New Roman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楷体_GB2312" w:eastAsia="楷体_GB2312" w:hAnsi="宋体" w:cs="Times New Roman" w:hint="eastAsia"/>
          <w:b/>
          <w:sz w:val="32"/>
          <w:szCs w:val="32"/>
        </w:rPr>
        <w:t>(一）公共资金与国有资产决策规范性问题。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1.重大经济事项决策制度不规范。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（1）针对“未及时建立完善党委决策制度”问题。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整改类型：</w:t>
      </w:r>
      <w:r>
        <w:rPr>
          <w:rFonts w:ascii="仿宋" w:eastAsia="仿宋" w:hAnsi="仿宋" w:cs="仿宋" w:hint="eastAsia"/>
          <w:sz w:val="32"/>
          <w:szCs w:val="32"/>
        </w:rPr>
        <w:t>立行立改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整改情况：</w:t>
      </w:r>
      <w:r>
        <w:rPr>
          <w:rFonts w:ascii="仿宋" w:eastAsia="仿宋" w:hAnsi="仿宋" w:cs="仿宋" w:hint="eastAsia"/>
          <w:iCs/>
          <w:sz w:val="32"/>
          <w:szCs w:val="32"/>
        </w:rPr>
        <w:t>已整改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整改措施：</w:t>
      </w:r>
      <w:r>
        <w:rPr>
          <w:rFonts w:ascii="仿宋" w:eastAsia="仿宋" w:hAnsi="仿宋" w:cs="仿宋" w:hint="eastAsia"/>
          <w:sz w:val="32"/>
          <w:szCs w:val="32"/>
        </w:rPr>
        <w:t>修订完善党委决策制度。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</w:t>
      </w:r>
      <w:r w:rsidR="007C2CA5">
        <w:rPr>
          <w:rFonts w:ascii="仿宋" w:eastAsia="仿宋" w:hAnsi="仿宋" w:cs="仿宋" w:hint="eastAsia"/>
          <w:sz w:val="32"/>
          <w:szCs w:val="32"/>
        </w:rPr>
        <w:t>）针对“三重一大”决策制度不规范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问题。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整改类型：</w:t>
      </w:r>
      <w:r>
        <w:rPr>
          <w:rFonts w:ascii="仿宋" w:eastAsia="仿宋" w:hAnsi="仿宋" w:cs="仿宋" w:hint="eastAsia"/>
          <w:sz w:val="32"/>
          <w:szCs w:val="32"/>
        </w:rPr>
        <w:t>立行立改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整改情况：</w:t>
      </w:r>
      <w:r>
        <w:rPr>
          <w:rFonts w:ascii="仿宋" w:eastAsia="仿宋" w:hAnsi="仿宋" w:cs="仿宋" w:hint="eastAsia"/>
          <w:iCs/>
          <w:sz w:val="32"/>
          <w:szCs w:val="32"/>
        </w:rPr>
        <w:t>已整改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整改措施：</w:t>
      </w:r>
      <w:r>
        <w:rPr>
          <w:rFonts w:ascii="仿宋" w:eastAsia="仿宋" w:hAnsi="仿宋" w:cs="仿宋" w:hint="eastAsia"/>
          <w:sz w:val="32"/>
          <w:szCs w:val="32"/>
        </w:rPr>
        <w:t>修订学校“三重一大”决策制度。制度修订后对大额资产处置、重大项目建设、大宗物资及设备采购、对外合作交流重大项目支出等内容做了细化，明确了需通过党委会决策的事项的范围、金额、标准。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2.会议纪要编制不规范。</w:t>
      </w:r>
    </w:p>
    <w:p w:rsidR="00F83E0F" w:rsidRDefault="003C4055" w:rsidP="00413874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(1)针对“部分重大经济事项未经党委会集体决策”问题。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整改类型：</w:t>
      </w:r>
      <w:r>
        <w:rPr>
          <w:rFonts w:ascii="仿宋" w:eastAsia="仿宋" w:hAnsi="仿宋" w:cs="仿宋" w:hint="eastAsia"/>
          <w:iCs/>
          <w:sz w:val="32"/>
          <w:szCs w:val="32"/>
        </w:rPr>
        <w:t>持续整改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整改情况：</w:t>
      </w:r>
      <w:r>
        <w:rPr>
          <w:rFonts w:ascii="仿宋" w:eastAsia="仿宋" w:hAnsi="仿宋" w:cs="仿宋" w:hint="eastAsia"/>
          <w:iCs/>
          <w:sz w:val="32"/>
          <w:szCs w:val="32"/>
        </w:rPr>
        <w:t>已整改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整改措施：</w:t>
      </w:r>
      <w:r>
        <w:rPr>
          <w:rFonts w:ascii="仿宋" w:eastAsia="仿宋" w:hAnsi="仿宋" w:cs="仿宋" w:hint="eastAsia"/>
          <w:sz w:val="32"/>
          <w:szCs w:val="32"/>
        </w:rPr>
        <w:t>学校深刻反思，针对问题，学校党委及时修订中共内江市高级技工学校委员会“三重一大”议事规则[修订]，严格按照党委会议事规则，明确了对重大事项和支出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金额标准，并认真落实。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(2)针对“会议记录不规范。” “会议纪要编制不规范。”问题。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整改类型：</w:t>
      </w:r>
      <w:r>
        <w:rPr>
          <w:rFonts w:ascii="仿宋" w:eastAsia="仿宋" w:hAnsi="仿宋" w:cs="仿宋" w:hint="eastAsia"/>
          <w:sz w:val="32"/>
          <w:szCs w:val="32"/>
        </w:rPr>
        <w:t>立行立改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整改情况：</w:t>
      </w:r>
      <w:r>
        <w:rPr>
          <w:rFonts w:ascii="仿宋" w:eastAsia="仿宋" w:hAnsi="仿宋" w:cs="仿宋" w:hint="eastAsia"/>
          <w:iCs/>
          <w:sz w:val="32"/>
          <w:szCs w:val="32"/>
        </w:rPr>
        <w:t>已整改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整改措施：</w:t>
      </w:r>
      <w:r>
        <w:rPr>
          <w:rFonts w:ascii="仿宋" w:eastAsia="仿宋" w:hAnsi="仿宋" w:cs="仿宋" w:hint="eastAsia"/>
          <w:sz w:val="32"/>
          <w:szCs w:val="32"/>
        </w:rPr>
        <w:t>学校针对问题，要求对会议发言、会议记录、会议纪要编制要严格按照公文规范记录、留存。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3.部分重大经济事项违规决策。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(1)</w:t>
      </w:r>
      <w:r w:rsidR="0008185C">
        <w:rPr>
          <w:rFonts w:ascii="仿宋" w:eastAsia="仿宋" w:hAnsi="仿宋" w:cs="仿宋" w:hint="eastAsia"/>
          <w:sz w:val="32"/>
          <w:szCs w:val="32"/>
        </w:rPr>
        <w:t>针对“违规决定校区食堂、超市承包企业</w:t>
      </w:r>
      <w:r>
        <w:rPr>
          <w:rFonts w:ascii="仿宋" w:eastAsia="仿宋" w:hAnsi="仿宋" w:cs="仿宋" w:hint="eastAsia"/>
          <w:sz w:val="32"/>
          <w:szCs w:val="32"/>
        </w:rPr>
        <w:t>”问题。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整改类型：</w:t>
      </w:r>
      <w:r>
        <w:rPr>
          <w:rFonts w:ascii="仿宋" w:eastAsia="仿宋" w:hAnsi="仿宋" w:cs="仿宋" w:hint="eastAsia"/>
          <w:sz w:val="32"/>
          <w:szCs w:val="32"/>
        </w:rPr>
        <w:t>立行立改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整改情况：</w:t>
      </w:r>
      <w:r>
        <w:rPr>
          <w:rFonts w:ascii="仿宋" w:eastAsia="仿宋" w:hAnsi="仿宋" w:cs="仿宋" w:hint="eastAsia"/>
          <w:iCs/>
          <w:sz w:val="32"/>
          <w:szCs w:val="32"/>
        </w:rPr>
        <w:t>已整改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整改措施：</w:t>
      </w:r>
      <w:r>
        <w:rPr>
          <w:rFonts w:ascii="仿宋" w:eastAsia="仿宋" w:hAnsi="仿宋" w:cs="仿宋" w:hint="eastAsia"/>
          <w:sz w:val="32"/>
          <w:szCs w:val="32"/>
        </w:rPr>
        <w:t xml:space="preserve"> 学校党委2022年2月17日研究，组成专班落实整改。主要措施：一是三个食堂按照实际发生的水电费据实结算；二是按照经营的月份，一职中校区按月份上缴</w:t>
      </w:r>
      <w:r w:rsidR="00413874">
        <w:rPr>
          <w:rFonts w:ascii="仿宋" w:eastAsia="仿宋" w:hAnsi="仿宋" w:cs="仿宋" w:hint="eastAsia"/>
          <w:sz w:val="32"/>
          <w:szCs w:val="32"/>
        </w:rPr>
        <w:t>承包费</w:t>
      </w:r>
      <w:r>
        <w:rPr>
          <w:rFonts w:ascii="仿宋" w:eastAsia="仿宋" w:hAnsi="仿宋" w:cs="仿宋" w:hint="eastAsia"/>
          <w:sz w:val="32"/>
          <w:szCs w:val="32"/>
        </w:rPr>
        <w:t>；三是对经营合同明确双方的权责和约定期限，合同有效期时间（2022年2月14日—7月14日止）。现已整改到位。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(2)针对“审定的工会慰问实施细则不符合上级规定。”的问题。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整改类型：</w:t>
      </w:r>
      <w:r>
        <w:rPr>
          <w:rFonts w:ascii="仿宋" w:eastAsia="仿宋" w:hAnsi="仿宋" w:cs="仿宋" w:hint="eastAsia"/>
          <w:sz w:val="32"/>
          <w:szCs w:val="32"/>
        </w:rPr>
        <w:t>立行立改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整改情况：</w:t>
      </w:r>
      <w:r>
        <w:rPr>
          <w:rFonts w:ascii="仿宋" w:eastAsia="仿宋" w:hAnsi="仿宋" w:cs="仿宋" w:hint="eastAsia"/>
          <w:iCs/>
          <w:sz w:val="32"/>
          <w:szCs w:val="32"/>
        </w:rPr>
        <w:t>已整改。</w:t>
      </w:r>
    </w:p>
    <w:p w:rsidR="00F83E0F" w:rsidRDefault="003C4055">
      <w:pPr>
        <w:spacing w:line="58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整改措施：</w:t>
      </w:r>
      <w:r>
        <w:rPr>
          <w:rFonts w:ascii="仿宋" w:eastAsia="仿宋" w:hAnsi="仿宋" w:cs="仿宋" w:hint="eastAsia"/>
          <w:sz w:val="32"/>
          <w:szCs w:val="32"/>
        </w:rPr>
        <w:t>学校对《工会委员会慰问教职工经费实施细则》进行了修订，明确工会慰问严格按照省、市总工会文件严格执行，对慰问品、纪念品、慰问金进行了规范。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4.三个校区整合不到位。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(1)针对“未建立健全校长办公会议事规则。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整改类型：</w:t>
      </w:r>
      <w:r>
        <w:rPr>
          <w:rFonts w:ascii="仿宋" w:eastAsia="仿宋" w:hAnsi="仿宋" w:cs="仿宋" w:hint="eastAsia"/>
          <w:sz w:val="32"/>
          <w:szCs w:val="32"/>
        </w:rPr>
        <w:t>立行立改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整改情况：</w:t>
      </w:r>
      <w:r>
        <w:rPr>
          <w:rFonts w:ascii="仿宋" w:eastAsia="仿宋" w:hAnsi="仿宋" w:cs="仿宋" w:hint="eastAsia"/>
          <w:iCs/>
          <w:sz w:val="32"/>
          <w:szCs w:val="32"/>
        </w:rPr>
        <w:t>已整改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整改措施：</w:t>
      </w:r>
      <w:r>
        <w:rPr>
          <w:rFonts w:ascii="仿宋" w:eastAsia="仿宋" w:hAnsi="仿宋" w:cs="仿宋" w:hint="eastAsia"/>
          <w:sz w:val="32"/>
          <w:szCs w:val="32"/>
        </w:rPr>
        <w:t>建立校长办公会议事规则，明确各校区的教学物资采购等统一纳入校长办公会集体审议。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(2)针对“未统一教职工绩效考核标准”问题。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整改类型：</w:t>
      </w:r>
      <w:r>
        <w:rPr>
          <w:rFonts w:ascii="仿宋" w:eastAsia="仿宋" w:hAnsi="仿宋" w:cs="仿宋" w:hint="eastAsia"/>
          <w:sz w:val="32"/>
          <w:szCs w:val="32"/>
        </w:rPr>
        <w:t>分阶段整改</w:t>
      </w:r>
    </w:p>
    <w:p w:rsidR="00F83E0F" w:rsidRDefault="003C4055" w:rsidP="00091F4C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整改情况：</w:t>
      </w:r>
      <w:r>
        <w:rPr>
          <w:rFonts w:ascii="仿宋" w:eastAsia="仿宋" w:hAnsi="仿宋" w:cs="仿宋" w:hint="eastAsia"/>
          <w:iCs/>
          <w:sz w:val="32"/>
          <w:szCs w:val="32"/>
        </w:rPr>
        <w:t>正在整改</w:t>
      </w:r>
      <w:r w:rsidR="00091F4C">
        <w:rPr>
          <w:rFonts w:ascii="仿宋" w:eastAsia="仿宋" w:hAnsi="仿宋" w:cs="仿宋" w:hint="eastAsia"/>
          <w:iCs/>
          <w:sz w:val="32"/>
          <w:szCs w:val="32"/>
        </w:rPr>
        <w:t>。</w:t>
      </w:r>
      <w:r>
        <w:rPr>
          <w:rFonts w:ascii="仿宋" w:eastAsia="仿宋" w:hAnsi="仿宋" w:cs="仿宋" w:hint="eastAsia"/>
          <w:iCs/>
          <w:sz w:val="32"/>
          <w:szCs w:val="32"/>
        </w:rPr>
        <w:t>未完成原因及下一步整改计划：一是校区分散，统一绩效考核标准分歧意见大。学校分别在2018年、2019年多次专题研究，三个校区同步召开了干部会、职工会等专题讨论、反复征求意见。因各校状况有差异，分歧较大，一直没能统一。在干部中、职工中多数倾向维持原各校区绩效考核标准执行。为维持学校稳定，因此至今三校区考核标准没有统一；二是搬迁新校区实现统一绩效考核标准。学校党委工作安排，在2023年的3月—5月完成绩效考核方案，实施统一绩效考核制度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iCs/>
          <w:sz w:val="32"/>
          <w:szCs w:val="32"/>
        </w:rPr>
        <w:t>(3)针对“编外人员未统一管理。三个校区的编外人</w:t>
      </w:r>
      <w:r>
        <w:rPr>
          <w:rFonts w:ascii="仿宋" w:eastAsia="仿宋" w:hAnsi="仿宋" w:cs="仿宋" w:hint="eastAsia"/>
          <w:sz w:val="32"/>
          <w:szCs w:val="32"/>
        </w:rPr>
        <w:t>员由校区自行聘请及管理，执</w:t>
      </w:r>
      <w:r w:rsidR="000C476D">
        <w:rPr>
          <w:rFonts w:ascii="仿宋" w:eastAsia="仿宋" w:hAnsi="仿宋" w:cs="仿宋" w:hint="eastAsia"/>
          <w:sz w:val="32"/>
          <w:szCs w:val="32"/>
        </w:rPr>
        <w:t>行中存在校区间同岗不同酬等情况</w:t>
      </w:r>
      <w:r>
        <w:rPr>
          <w:rFonts w:ascii="仿宋" w:eastAsia="仿宋" w:hAnsi="仿宋" w:cs="仿宋" w:hint="eastAsia"/>
          <w:sz w:val="32"/>
          <w:szCs w:val="32"/>
        </w:rPr>
        <w:t xml:space="preserve">”问题。 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整改类型：</w:t>
      </w:r>
      <w:r>
        <w:rPr>
          <w:rFonts w:ascii="仿宋" w:eastAsia="仿宋" w:hAnsi="仿宋" w:cs="仿宋" w:hint="eastAsia"/>
          <w:sz w:val="32"/>
          <w:szCs w:val="32"/>
        </w:rPr>
        <w:t>分阶段整改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整改情况：</w:t>
      </w:r>
      <w:r>
        <w:rPr>
          <w:rFonts w:ascii="仿宋" w:eastAsia="仿宋" w:hAnsi="仿宋" w:cs="仿宋" w:hint="eastAsia"/>
          <w:iCs/>
          <w:sz w:val="32"/>
          <w:szCs w:val="32"/>
        </w:rPr>
        <w:t>正在整改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整改措施：</w:t>
      </w:r>
      <w:r>
        <w:rPr>
          <w:rFonts w:ascii="仿宋" w:eastAsia="仿宋" w:hAnsi="仿宋" w:cs="仿宋" w:hint="eastAsia"/>
          <w:sz w:val="32"/>
          <w:szCs w:val="32"/>
        </w:rPr>
        <w:t>学校搬入新校区后，已对食堂、维修、临聘人员、安保、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宿管等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人员整体打包，由专业公司进行运营，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减少学校工作压力，提高工作效率。</w:t>
      </w:r>
    </w:p>
    <w:p w:rsidR="00F83E0F" w:rsidRDefault="003C4055">
      <w:pPr>
        <w:spacing w:line="580" w:lineRule="exact"/>
        <w:ind w:firstLineChars="200" w:firstLine="643"/>
        <w:rPr>
          <w:rFonts w:ascii="楷体_GB2312" w:eastAsia="楷体_GB2312" w:hAnsi="宋体" w:cs="Times New Roman"/>
          <w:b/>
          <w:sz w:val="32"/>
          <w:szCs w:val="32"/>
        </w:rPr>
      </w:pPr>
      <w:r>
        <w:rPr>
          <w:rFonts w:ascii="楷体_GB2312" w:eastAsia="楷体_GB2312" w:hAnsi="宋体" w:cs="Times New Roman" w:hint="eastAsia"/>
          <w:b/>
          <w:sz w:val="32"/>
          <w:szCs w:val="32"/>
        </w:rPr>
        <w:t xml:space="preserve"> (二)公共资金监管情况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</w:t>
      </w:r>
      <w:r w:rsidR="009C743A">
        <w:rPr>
          <w:rFonts w:ascii="仿宋" w:eastAsia="仿宋" w:hAnsi="仿宋" w:cs="仿宋" w:hint="eastAsia"/>
          <w:bCs/>
          <w:sz w:val="32"/>
          <w:szCs w:val="32"/>
        </w:rPr>
        <w:t>针对“普职融通政策执行不规范</w:t>
      </w:r>
      <w:r>
        <w:rPr>
          <w:rFonts w:ascii="仿宋" w:eastAsia="仿宋" w:hAnsi="仿宋" w:cs="仿宋" w:hint="eastAsia"/>
          <w:bCs/>
          <w:sz w:val="32"/>
          <w:szCs w:val="32"/>
        </w:rPr>
        <w:t>”问题。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整改类型：</w:t>
      </w:r>
      <w:r>
        <w:rPr>
          <w:rFonts w:ascii="仿宋" w:eastAsia="仿宋" w:hAnsi="仿宋" w:cs="仿宋" w:hint="eastAsia"/>
          <w:sz w:val="32"/>
          <w:szCs w:val="32"/>
        </w:rPr>
        <w:t>立行立改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整改情况：</w:t>
      </w:r>
      <w:r>
        <w:rPr>
          <w:rFonts w:ascii="仿宋" w:eastAsia="仿宋" w:hAnsi="仿宋" w:cs="仿宋" w:hint="eastAsia"/>
          <w:iCs/>
          <w:sz w:val="32"/>
          <w:szCs w:val="32"/>
        </w:rPr>
        <w:t>已整改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整改措施：</w:t>
      </w:r>
      <w:r>
        <w:rPr>
          <w:rFonts w:ascii="仿宋" w:eastAsia="仿宋" w:hAnsi="仿宋" w:cs="仿宋" w:hint="eastAsia"/>
          <w:iCs/>
          <w:sz w:val="32"/>
          <w:szCs w:val="32"/>
        </w:rPr>
        <w:t>一是将申领的中职学生免学费补助51980元及时</w:t>
      </w:r>
      <w:proofErr w:type="gramStart"/>
      <w:r>
        <w:rPr>
          <w:rFonts w:ascii="仿宋" w:eastAsia="仿宋" w:hAnsi="仿宋" w:cs="仿宋" w:hint="eastAsia"/>
          <w:iCs/>
          <w:sz w:val="32"/>
          <w:szCs w:val="32"/>
        </w:rPr>
        <w:t>退还市</w:t>
      </w:r>
      <w:proofErr w:type="gramEnd"/>
      <w:r>
        <w:rPr>
          <w:rFonts w:ascii="仿宋" w:eastAsia="仿宋" w:hAnsi="仿宋" w:cs="仿宋" w:hint="eastAsia"/>
          <w:iCs/>
          <w:sz w:val="32"/>
          <w:szCs w:val="32"/>
        </w:rPr>
        <w:t>财政；二是将收取学生书本等费用11040元已于3月18日退还内江十中，委托十中代为清退；三是严格按照办学相关文件，规范办学行为。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iCs/>
          <w:sz w:val="32"/>
          <w:szCs w:val="32"/>
        </w:rPr>
        <w:t>2.</w:t>
      </w:r>
      <w:r w:rsidR="006C07C3">
        <w:rPr>
          <w:rFonts w:ascii="仿宋" w:eastAsia="仿宋" w:hAnsi="仿宋" w:cs="仿宋" w:hint="eastAsia"/>
          <w:iCs/>
          <w:sz w:val="32"/>
          <w:szCs w:val="32"/>
        </w:rPr>
        <w:t>针对“津补贴政策执行不规范</w:t>
      </w:r>
      <w:r>
        <w:rPr>
          <w:rFonts w:ascii="仿宋" w:eastAsia="仿宋" w:hAnsi="仿宋" w:cs="仿宋" w:hint="eastAsia"/>
          <w:iCs/>
          <w:sz w:val="32"/>
          <w:szCs w:val="32"/>
        </w:rPr>
        <w:t>”问题。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iCs/>
          <w:sz w:val="32"/>
          <w:szCs w:val="32"/>
        </w:rPr>
        <w:t>(1)针对“无依据发放补贴13800元”问题。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整改类型：</w:t>
      </w:r>
      <w:r>
        <w:rPr>
          <w:rFonts w:ascii="仿宋" w:eastAsia="仿宋" w:hAnsi="仿宋" w:cs="仿宋" w:hint="eastAsia"/>
          <w:sz w:val="32"/>
          <w:szCs w:val="32"/>
        </w:rPr>
        <w:t>立行立改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整改情况：</w:t>
      </w:r>
      <w:r>
        <w:rPr>
          <w:rFonts w:ascii="仿宋" w:eastAsia="仿宋" w:hAnsi="仿宋" w:cs="仿宋" w:hint="eastAsia"/>
          <w:iCs/>
          <w:sz w:val="32"/>
          <w:szCs w:val="32"/>
        </w:rPr>
        <w:t>已整改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整改措施：</w:t>
      </w:r>
      <w:r w:rsidR="00413874">
        <w:rPr>
          <w:rFonts w:ascii="仿宋" w:eastAsia="仿宋" w:hAnsi="仿宋" w:cs="仿宋" w:hint="eastAsia"/>
          <w:spacing w:val="21"/>
          <w:sz w:val="31"/>
          <w:szCs w:val="31"/>
        </w:rPr>
        <w:t>已退回</w:t>
      </w:r>
      <w:r w:rsidR="00413874">
        <w:rPr>
          <w:rFonts w:ascii="仿宋" w:eastAsia="仿宋" w:hAnsi="仿宋" w:cs="仿宋" w:hint="eastAsia"/>
          <w:spacing w:val="40"/>
          <w:sz w:val="31"/>
          <w:szCs w:val="31"/>
        </w:rPr>
        <w:t>13800元。</w:t>
      </w:r>
      <w:r w:rsidR="00413874">
        <w:rPr>
          <w:rFonts w:ascii="仿宋" w:eastAsia="仿宋" w:hAnsi="仿宋" w:cs="仿宋" w:hint="eastAsia"/>
          <w:spacing w:val="40"/>
          <w:sz w:val="31"/>
          <w:szCs w:val="31"/>
        </w:rPr>
        <w:t>今后将严格执行相关规定，规范津补贴发放。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(2)针对“超范围报销差旅费22212.5元。”问题。2018年至2020年，学校向由教师带队外出参加技能大赛等的学生发放差旅补助 22212.5元，其中伙食补助17995元、公杂费 4217.5元。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整改类型：</w:t>
      </w:r>
      <w:r>
        <w:rPr>
          <w:rFonts w:ascii="仿宋" w:eastAsia="仿宋" w:hAnsi="仿宋" w:cs="仿宋" w:hint="eastAsia"/>
          <w:sz w:val="32"/>
          <w:szCs w:val="32"/>
        </w:rPr>
        <w:t>立行立改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整改情况：</w:t>
      </w:r>
      <w:r>
        <w:rPr>
          <w:rFonts w:ascii="仿宋" w:eastAsia="仿宋" w:hAnsi="仿宋" w:cs="仿宋" w:hint="eastAsia"/>
          <w:iCs/>
          <w:sz w:val="32"/>
          <w:szCs w:val="32"/>
        </w:rPr>
        <w:t>已整改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整改措施：</w:t>
      </w:r>
      <w:r>
        <w:rPr>
          <w:rFonts w:ascii="仿宋" w:eastAsia="仿宋" w:hAnsi="仿宋" w:cs="仿宋" w:hint="eastAsia"/>
          <w:iCs/>
          <w:sz w:val="32"/>
          <w:szCs w:val="32"/>
        </w:rPr>
        <w:t>一、</w:t>
      </w:r>
      <w:r>
        <w:rPr>
          <w:rFonts w:ascii="仿宋" w:eastAsia="仿宋" w:hAnsi="仿宋" w:cs="仿宋" w:hint="eastAsia"/>
          <w:sz w:val="32"/>
          <w:szCs w:val="32"/>
        </w:rPr>
        <w:t>基本情况：技能比赛是职业院校的一项重要业务，学校近年组织师生参加国家、省、市各校技能比赛取得了优秀的成绩，为内江市争得了荣誉。学生外出比赛、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外出集训、外出培训必然产生吃、住、行的费用。学校根据市财政关于差旅费管理规定，考虑外出比赛的实际，参照标准出台师生外出比赛差旅费实施意见，对学生伙食补助、公杂费减半的标准执行；二、</w:t>
      </w:r>
      <w:r>
        <w:rPr>
          <w:rFonts w:ascii="仿宋" w:eastAsia="仿宋" w:hAnsi="仿宋" w:cs="仿宋" w:hint="eastAsia"/>
          <w:bCs/>
          <w:sz w:val="32"/>
          <w:szCs w:val="32"/>
        </w:rPr>
        <w:t>整改情况：</w:t>
      </w:r>
      <w:r>
        <w:rPr>
          <w:rFonts w:ascii="仿宋" w:eastAsia="仿宋" w:hAnsi="仿宋" w:cs="仿宋" w:hint="eastAsia"/>
          <w:sz w:val="32"/>
          <w:szCs w:val="32"/>
        </w:rPr>
        <w:t>一是要求财务人员严格按照财务管理制度工作；二是教师外出严格按照差旅费的文件标准执行</w:t>
      </w:r>
      <w:r w:rsidR="00413874">
        <w:rPr>
          <w:rFonts w:ascii="仿宋" w:eastAsia="仿宋" w:hAnsi="仿宋" w:cs="仿宋" w:hint="eastAsia"/>
          <w:sz w:val="32"/>
          <w:szCs w:val="32"/>
        </w:rPr>
        <w:t>；三是参照市财政差旅费标准，研究制定学生比赛实行定额补助生活费。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3.针对“违规转分包就业培训项目”问题。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整改类型：</w:t>
      </w:r>
      <w:r>
        <w:rPr>
          <w:rFonts w:ascii="仿宋" w:eastAsia="仿宋" w:hAnsi="仿宋" w:cs="仿宋" w:hint="eastAsia"/>
          <w:sz w:val="32"/>
          <w:szCs w:val="32"/>
        </w:rPr>
        <w:t>立行立改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整改情况：</w:t>
      </w:r>
      <w:r>
        <w:rPr>
          <w:rFonts w:ascii="仿宋" w:eastAsia="仿宋" w:hAnsi="仿宋" w:cs="仿宋" w:hint="eastAsia"/>
          <w:iCs/>
          <w:sz w:val="32"/>
          <w:szCs w:val="32"/>
        </w:rPr>
        <w:t>已整改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整改措施：</w:t>
      </w:r>
      <w:r>
        <w:rPr>
          <w:rFonts w:ascii="仿宋" w:eastAsia="仿宋" w:hAnsi="仿宋" w:cs="仿宋" w:hint="eastAsia"/>
          <w:iCs/>
          <w:sz w:val="32"/>
          <w:szCs w:val="32"/>
        </w:rPr>
        <w:t>一是</w:t>
      </w:r>
      <w:r w:rsidR="00413874">
        <w:rPr>
          <w:rFonts w:ascii="仿宋" w:eastAsia="仿宋" w:hAnsi="仿宋" w:cs="仿宋" w:hint="eastAsia"/>
          <w:iCs/>
          <w:sz w:val="32"/>
          <w:szCs w:val="32"/>
        </w:rPr>
        <w:t>学校已将24200</w:t>
      </w:r>
      <w:r w:rsidR="00413874">
        <w:rPr>
          <w:rFonts w:ascii="仿宋" w:eastAsia="仿宋" w:hAnsi="仿宋" w:cs="仿宋" w:hint="eastAsia"/>
          <w:iCs/>
          <w:sz w:val="32"/>
          <w:szCs w:val="32"/>
        </w:rPr>
        <w:t>元</w:t>
      </w:r>
      <w:proofErr w:type="gramStart"/>
      <w:r w:rsidR="00413874">
        <w:rPr>
          <w:rFonts w:ascii="仿宋" w:eastAsia="仿宋" w:hAnsi="仿宋" w:cs="仿宋" w:hint="eastAsia"/>
          <w:iCs/>
          <w:sz w:val="32"/>
          <w:szCs w:val="32"/>
        </w:rPr>
        <w:t>退还市</w:t>
      </w:r>
      <w:proofErr w:type="gramEnd"/>
      <w:r w:rsidR="00413874">
        <w:rPr>
          <w:rFonts w:ascii="仿宋" w:eastAsia="仿宋" w:hAnsi="仿宋" w:cs="仿宋" w:hint="eastAsia"/>
          <w:iCs/>
          <w:sz w:val="32"/>
          <w:szCs w:val="32"/>
        </w:rPr>
        <w:t>财政</w:t>
      </w:r>
      <w:r>
        <w:rPr>
          <w:rFonts w:ascii="仿宋" w:eastAsia="仿宋" w:hAnsi="仿宋" w:cs="仿宋" w:hint="eastAsia"/>
          <w:iCs/>
          <w:sz w:val="32"/>
          <w:szCs w:val="32"/>
        </w:rPr>
        <w:t>；二是组织学校管理人员加强法律知识、财务制度学习，增强法治意识，懂法守法用法，举一反三，坚决杜绝此类问题发生；三是加强培训业务学习，提升能力水平，对没有能力完成的任务绝不承接；四是目前财政只解决学校人员工资，其余各项费用均由学校自筹，经费非常困难。培训工作是学校创收的重要部分，我们将进一步开展培训调查，开发培训项目，</w:t>
      </w:r>
      <w:r>
        <w:rPr>
          <w:rFonts w:ascii="仿宋" w:eastAsia="仿宋" w:hAnsi="仿宋" w:cs="仿宋" w:hint="eastAsia"/>
          <w:sz w:val="32"/>
          <w:szCs w:val="32"/>
        </w:rPr>
        <w:t>创新培训方式，建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强培训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师资，为内江职业技能提升行动做出更大贡献。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4.针对“财政财务管理中存在的问题”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(1)针对“年初预算编制不完整”问题。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整改类型：</w:t>
      </w:r>
      <w:r>
        <w:rPr>
          <w:rFonts w:ascii="仿宋" w:eastAsia="仿宋" w:hAnsi="仿宋" w:cs="仿宋" w:hint="eastAsia"/>
          <w:sz w:val="32"/>
          <w:szCs w:val="32"/>
        </w:rPr>
        <w:t>立行立改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整改情况：</w:t>
      </w:r>
      <w:r>
        <w:rPr>
          <w:rFonts w:ascii="仿宋" w:eastAsia="仿宋" w:hAnsi="仿宋" w:cs="仿宋" w:hint="eastAsia"/>
          <w:iCs/>
          <w:sz w:val="32"/>
          <w:szCs w:val="32"/>
        </w:rPr>
        <w:t>已整改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整改措施：</w:t>
      </w:r>
      <w:r>
        <w:rPr>
          <w:rFonts w:ascii="仿宋" w:eastAsia="仿宋" w:hAnsi="仿宋" w:cs="仿宋" w:hint="eastAsia"/>
          <w:sz w:val="32"/>
          <w:szCs w:val="32"/>
        </w:rPr>
        <w:t>严肃工作纪律。要求财务人员严格按照《财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政部关于进一步做好预算执行工作的指导意见》(财预〔2010〕11号)的规定，结合学校实际情况认真做好预算工作，提高预算的完整性，避免无预算列支情况再次发生。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(2)针对“超预算列支培训费832368元”问题。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整改类型：</w:t>
      </w:r>
      <w:r>
        <w:rPr>
          <w:rFonts w:ascii="仿宋" w:eastAsia="仿宋" w:hAnsi="仿宋" w:cs="仿宋" w:hint="eastAsia"/>
          <w:sz w:val="32"/>
          <w:szCs w:val="32"/>
        </w:rPr>
        <w:t>立行立改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整改情况：</w:t>
      </w:r>
      <w:r>
        <w:rPr>
          <w:rFonts w:ascii="仿宋" w:eastAsia="仿宋" w:hAnsi="仿宋" w:cs="仿宋" w:hint="eastAsia"/>
          <w:iCs/>
          <w:sz w:val="32"/>
          <w:szCs w:val="32"/>
        </w:rPr>
        <w:t>已整改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整改措施：</w:t>
      </w:r>
      <w:r>
        <w:rPr>
          <w:rFonts w:ascii="仿宋" w:eastAsia="仿宋" w:hAnsi="仿宋" w:cs="仿宋" w:hint="eastAsia"/>
          <w:sz w:val="32"/>
          <w:szCs w:val="32"/>
        </w:rPr>
        <w:t>超支资金来源主要为中等职业教育质量提升工程资金，是财追加省级项目资金预算，今后学校加强财务人员《预算法》的学习，避免超预算列支情况的发生。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(3)针对“一般性支出预算压减不到位”问题。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整改类型：</w:t>
      </w:r>
      <w:r>
        <w:rPr>
          <w:rFonts w:ascii="仿宋" w:eastAsia="仿宋" w:hAnsi="仿宋" w:cs="仿宋" w:hint="eastAsia"/>
          <w:sz w:val="32"/>
          <w:szCs w:val="32"/>
        </w:rPr>
        <w:t>立行立改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整改情况：</w:t>
      </w:r>
      <w:r>
        <w:rPr>
          <w:rFonts w:ascii="仿宋" w:eastAsia="仿宋" w:hAnsi="仿宋" w:cs="仿宋" w:hint="eastAsia"/>
          <w:iCs/>
          <w:sz w:val="32"/>
          <w:szCs w:val="32"/>
        </w:rPr>
        <w:t>已整改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整改措施：</w:t>
      </w:r>
      <w:r>
        <w:rPr>
          <w:rFonts w:ascii="仿宋" w:eastAsia="仿宋" w:hAnsi="仿宋" w:cs="仿宋" w:hint="eastAsia"/>
          <w:sz w:val="32"/>
          <w:szCs w:val="32"/>
        </w:rPr>
        <w:t>学校今后严格按财政规定，厉行节约，缩紧开支，确保一般性支出压减到位。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(4)针对“大额现金支出282863.83元”问题。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整改类型：</w:t>
      </w:r>
      <w:r>
        <w:rPr>
          <w:rFonts w:ascii="仿宋" w:eastAsia="仿宋" w:hAnsi="仿宋" w:cs="仿宋" w:hint="eastAsia"/>
          <w:sz w:val="32"/>
          <w:szCs w:val="32"/>
        </w:rPr>
        <w:t>立行立改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整改情况：</w:t>
      </w:r>
      <w:r>
        <w:rPr>
          <w:rFonts w:ascii="仿宋" w:eastAsia="仿宋" w:hAnsi="仿宋" w:cs="仿宋" w:hint="eastAsia"/>
          <w:iCs/>
          <w:sz w:val="32"/>
          <w:szCs w:val="32"/>
        </w:rPr>
        <w:t>已整改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整改措施：</w:t>
      </w:r>
      <w:r>
        <w:rPr>
          <w:rFonts w:ascii="仿宋" w:eastAsia="仿宋" w:hAnsi="仿宋" w:cs="仿宋" w:hint="eastAsia"/>
          <w:iCs/>
          <w:sz w:val="32"/>
          <w:szCs w:val="32"/>
        </w:rPr>
        <w:t>经核实，</w:t>
      </w:r>
      <w:r>
        <w:rPr>
          <w:rFonts w:ascii="仿宋" w:eastAsia="仿宋" w:hAnsi="仿宋" w:cs="仿宋" w:hint="eastAsia"/>
          <w:sz w:val="32"/>
          <w:szCs w:val="32"/>
        </w:rPr>
        <w:t>2018年支付的办公费等费用31笔，2019年支付退休慰问金1笔。学校今后严格按照相关规定使用现金，全面实现公务卡或转账结算，坚决杜绝发生大额现金支出的行为。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(5)针对“应退未退学生书本费、材料费222377.78元”问题。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整改类型：</w:t>
      </w:r>
      <w:r>
        <w:rPr>
          <w:rFonts w:ascii="仿宋" w:eastAsia="仿宋" w:hAnsi="仿宋" w:cs="仿宋" w:hint="eastAsia"/>
          <w:sz w:val="32"/>
          <w:szCs w:val="32"/>
        </w:rPr>
        <w:t>立行立改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整改情况：</w:t>
      </w:r>
      <w:r>
        <w:rPr>
          <w:rFonts w:ascii="仿宋" w:eastAsia="仿宋" w:hAnsi="仿宋" w:cs="仿宋" w:hint="eastAsia"/>
          <w:sz w:val="32"/>
          <w:szCs w:val="32"/>
        </w:rPr>
        <w:t>已整改</w:t>
      </w:r>
    </w:p>
    <w:p w:rsidR="00413874" w:rsidRDefault="003C4055">
      <w:pPr>
        <w:spacing w:line="58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整改措施：</w:t>
      </w:r>
      <w:r>
        <w:rPr>
          <w:rFonts w:ascii="仿宋" w:eastAsia="仿宋" w:hAnsi="仿宋" w:cs="仿宋" w:hint="eastAsia"/>
          <w:sz w:val="32"/>
          <w:szCs w:val="32"/>
        </w:rPr>
        <w:t>一是学校2022年3月22日已清退2018年— 2020 年学生书本费150558.36元；二是2022年4月19日已清退材料费71819.42元。</w:t>
      </w:r>
    </w:p>
    <w:p w:rsidR="00F83E0F" w:rsidRDefault="003C4055" w:rsidP="00413874">
      <w:pPr>
        <w:spacing w:line="580" w:lineRule="exact"/>
        <w:ind w:firstLineChars="200" w:firstLine="643"/>
        <w:rPr>
          <w:rFonts w:ascii="楷体_GB2312" w:eastAsia="楷体_GB2312" w:hAnsi="宋体" w:cs="Times New Roman"/>
          <w:b/>
          <w:sz w:val="32"/>
          <w:szCs w:val="32"/>
        </w:rPr>
      </w:pPr>
      <w:r>
        <w:rPr>
          <w:rFonts w:ascii="楷体_GB2312" w:eastAsia="楷体_GB2312" w:hAnsi="宋体" w:cs="Times New Roman" w:hint="eastAsia"/>
          <w:b/>
          <w:sz w:val="32"/>
          <w:szCs w:val="32"/>
        </w:rPr>
        <w:t>(三)国有资产监管情况。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1.针对“固定资产配置超标准”问题。抽查发现，市高级技工学校2018年1月起新增资产中有6项资产，价值22710元，存在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超价格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上限标准购置的情况，超额共计6910元。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整改类型：</w:t>
      </w:r>
      <w:r>
        <w:rPr>
          <w:rFonts w:ascii="仿宋" w:eastAsia="仿宋" w:hAnsi="仿宋" w:cs="仿宋" w:hint="eastAsia"/>
          <w:sz w:val="32"/>
          <w:szCs w:val="32"/>
        </w:rPr>
        <w:t>立行立改</w:t>
      </w:r>
      <w:bookmarkStart w:id="1" w:name="_GoBack"/>
      <w:bookmarkEnd w:id="1"/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整改情况：</w:t>
      </w:r>
      <w:r>
        <w:rPr>
          <w:rFonts w:ascii="仿宋" w:eastAsia="仿宋" w:hAnsi="仿宋" w:cs="仿宋" w:hint="eastAsia"/>
          <w:bCs/>
          <w:sz w:val="32"/>
          <w:szCs w:val="32"/>
        </w:rPr>
        <w:t>已整改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整改措施：</w:t>
      </w:r>
      <w:r>
        <w:rPr>
          <w:rFonts w:ascii="仿宋" w:eastAsia="仿宋" w:hAnsi="仿宋" w:cs="仿宋" w:hint="eastAsia"/>
          <w:bCs/>
          <w:sz w:val="32"/>
          <w:szCs w:val="32"/>
        </w:rPr>
        <w:t>学校师生参加省级技能比赛，按照比赛要求购置设备训练。超标准购置的是计算机，用于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等专业技能比赛集训，较高配置才能满足训练及比赛需要。今后设备采购中，严格按照价格上限标准购置。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2.针对“部分固定资产的管理责任未落实到人”的问题。抽</w:t>
      </w:r>
      <w:r>
        <w:rPr>
          <w:rFonts w:ascii="仿宋" w:eastAsia="仿宋" w:hAnsi="仿宋" w:cs="仿宋" w:hint="eastAsia"/>
          <w:sz w:val="32"/>
          <w:szCs w:val="32"/>
        </w:rPr>
        <w:t>查发现，市高级技工学校包含金属加工设备、计算机、空调、打印机等3183项固定资产未指定专人保管，账面原值4198.3万元。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整改类型：</w:t>
      </w:r>
      <w:r>
        <w:rPr>
          <w:rFonts w:ascii="仿宋" w:eastAsia="仿宋" w:hAnsi="仿宋" w:cs="仿宋" w:hint="eastAsia"/>
          <w:sz w:val="32"/>
          <w:szCs w:val="32"/>
        </w:rPr>
        <w:t>立行立改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整改情况：</w:t>
      </w:r>
      <w:r>
        <w:rPr>
          <w:rFonts w:ascii="仿宋" w:eastAsia="仿宋" w:hAnsi="仿宋" w:cs="仿宋" w:hint="eastAsia"/>
          <w:sz w:val="32"/>
          <w:szCs w:val="32"/>
        </w:rPr>
        <w:t>已整改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整改措施：</w:t>
      </w:r>
      <w:r>
        <w:rPr>
          <w:rFonts w:ascii="仿宋" w:eastAsia="仿宋" w:hAnsi="仿宋" w:cs="仿宋" w:hint="eastAsia"/>
          <w:sz w:val="32"/>
          <w:szCs w:val="32"/>
        </w:rPr>
        <w:t>经认真梳理，已将3183项固定资产按照教研组、科室指定专人保管，并在固定资产台账注明管理责任人。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3.针对“财务账与资产卡片金额不一致”问题。审计发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现截至2020年12月末，市高级技工学校资产系统卡片数与财务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资产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额存在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差异(绝对值)487843元。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整改类型：</w:t>
      </w:r>
      <w:r>
        <w:rPr>
          <w:rFonts w:ascii="仿宋" w:eastAsia="仿宋" w:hAnsi="仿宋" w:cs="仿宋" w:hint="eastAsia"/>
          <w:sz w:val="32"/>
          <w:szCs w:val="32"/>
        </w:rPr>
        <w:t>立行立改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i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color w:val="000000"/>
          <w:sz w:val="32"/>
          <w:szCs w:val="32"/>
        </w:rPr>
        <w:t>整改情况：</w:t>
      </w:r>
      <w:r>
        <w:rPr>
          <w:rFonts w:ascii="仿宋" w:eastAsia="仿宋" w:hAnsi="仿宋" w:cs="仿宋" w:hint="eastAsia"/>
          <w:iCs/>
          <w:color w:val="000000"/>
          <w:sz w:val="32"/>
          <w:szCs w:val="32"/>
        </w:rPr>
        <w:t>已经整改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整改措施：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经清理核实，已拆除危房673平方米，固定资产台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账价值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487843.00元下账。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4.针对“应收未收租金6000元”问题。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整改类型：</w:t>
      </w:r>
      <w:r>
        <w:rPr>
          <w:rFonts w:ascii="仿宋" w:eastAsia="仿宋" w:hAnsi="仿宋" w:cs="仿宋" w:hint="eastAsia"/>
          <w:sz w:val="32"/>
          <w:szCs w:val="32"/>
        </w:rPr>
        <w:t>立行立改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整改情况：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已整改</w:t>
      </w:r>
    </w:p>
    <w:p w:rsidR="00F83E0F" w:rsidRDefault="003C4055" w:rsidP="00413874">
      <w:pPr>
        <w:spacing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经核实，租户粟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绍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友以每月500元租用一职中校区一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个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门面。2017年租金交清。2018年没有续签合同，未交租金。学校一直在催收未果。2019年10月，因经营困难，他补交了2018年的租金后退租。因租户未交清2019年的租金，学校未退还押金4000元。2020年7月根据审计报告中涉及的问题拟定整改方案。2020年10月在对往来款进行清理时，已将该笔付不出去的4000元押金调整转入“累计盈余”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整改措施：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一是2020年10月在对往来款进行清理时，已将</w:t>
      </w:r>
      <w:r>
        <w:rPr>
          <w:rFonts w:ascii="仿宋" w:eastAsia="仿宋" w:hAnsi="仿宋" w:cs="仿宋" w:hint="eastAsia"/>
          <w:sz w:val="32"/>
          <w:szCs w:val="32"/>
        </w:rPr>
        <w:t>该笔付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不出去的4000元押金调整转入“累计盈余”。二是学校深刻反思，今后，对租赁协议中予以明确，严格按照合同执行，对不履行合同的租户，及时终止合同。</w:t>
      </w: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5.针对“应收固定资产处置收益”问题。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iCs/>
          <w:sz w:val="32"/>
          <w:szCs w:val="32"/>
        </w:rPr>
        <w:t>整改类型：</w:t>
      </w:r>
      <w:r>
        <w:rPr>
          <w:rFonts w:ascii="仿宋" w:eastAsia="仿宋" w:hAnsi="仿宋" w:cs="仿宋" w:hint="eastAsia"/>
          <w:sz w:val="32"/>
          <w:szCs w:val="32"/>
        </w:rPr>
        <w:t>立行立改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整改情况：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已整改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整改措施：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依据三辆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车实际质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重和载重质量，回收公司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文件以每辆车的载重质量，按500元回收标准执行。三辆车的残值1500</w:t>
      </w:r>
      <w:r w:rsidR="00EB4330">
        <w:rPr>
          <w:rFonts w:ascii="仿宋" w:eastAsia="仿宋" w:hAnsi="仿宋" w:cs="仿宋" w:hint="eastAsia"/>
          <w:color w:val="000000"/>
          <w:sz w:val="32"/>
          <w:szCs w:val="32"/>
        </w:rPr>
        <w:t>元，学校财务已收到款。</w:t>
      </w:r>
      <w:r w:rsidR="00EB4330">
        <w:rPr>
          <w:rFonts w:ascii="仿宋" w:eastAsia="仿宋" w:hAnsi="仿宋" w:cs="仿宋"/>
          <w:sz w:val="32"/>
          <w:szCs w:val="32"/>
        </w:rPr>
        <w:t xml:space="preserve"> </w:t>
      </w:r>
    </w:p>
    <w:p w:rsidR="00F83E0F" w:rsidRDefault="003C4055">
      <w:pPr>
        <w:pStyle w:val="a3"/>
        <w:widowControl/>
        <w:spacing w:beforeAutospacing="0" w:afterAutospacing="0"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三、积极落实审计建议</w:t>
      </w:r>
      <w:r>
        <w:rPr>
          <w:rFonts w:ascii="黑体" w:eastAsia="黑体" w:hAnsi="仿宋" w:cs="仿宋" w:hint="eastAsia"/>
          <w:sz w:val="32"/>
          <w:szCs w:val="32"/>
        </w:rPr>
        <w:t>采纳情况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楷体_GB2312" w:eastAsia="楷体_GB2312" w:hAnsi="宋体" w:cs="Times New Roman" w:hint="eastAsia"/>
          <w:b/>
          <w:sz w:val="32"/>
          <w:szCs w:val="32"/>
        </w:rPr>
        <w:t>（一）完善决策制度，督促决策落地落实。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学校应将完善“三重一大”集体决策制度作为规范权力运行的重要举措予以落实。一是完善决策制度。按照有关规定并结合单位实际，补充完善现行“三重一大”集体决策制度，细化具体程序和操作流程。二是规范制度运行。严格执行集体决策酝酿、决策形成程序，完善会议记录，印发会议纪要。三是确保决策落地。经集体决策的事项应积极组织实施，不得擅自改变决策，确需变更的应及时提交集体讨论并重新作出决策。</w:t>
      </w:r>
      <w:r>
        <w:rPr>
          <w:rFonts w:ascii="仿宋" w:eastAsia="仿宋" w:hAnsi="仿宋" w:cs="仿宋" w:hint="eastAsia"/>
          <w:color w:val="000000"/>
          <w:sz w:val="32"/>
          <w:szCs w:val="32"/>
          <w:lang w:val="en"/>
        </w:rPr>
        <w:t>经学校党委会集体研究，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我校完全采纳该建议。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楷体_GB2312" w:eastAsia="楷体_GB2312" w:hAnsi="宋体" w:cs="Times New Roman" w:hint="eastAsia"/>
          <w:b/>
          <w:sz w:val="32"/>
          <w:szCs w:val="32"/>
        </w:rPr>
        <w:t>（二）统一管理办法，有力促进校区融合。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审计反映，学校存在部分制度、办法不统一、不完善，各校区融合不到位的问题。一是健全学校运行制度。结合三个校区的实际情况和学校总体发展要求，及时建立健全党委会议事规则、教职工绩效工作考核分配办法等制度文件。二是统筹教师管理。在健全薪酬分配制度的基础上，根据校区师资结构需求调配教师，提升教学水平。三是强化后勤保障。规范编外人员管理办法，优化后勤人员进出及日常工作管理，切实推进三校融合。</w:t>
      </w:r>
      <w:r>
        <w:rPr>
          <w:rFonts w:ascii="仿宋" w:eastAsia="仿宋" w:hAnsi="仿宋" w:cs="仿宋" w:hint="eastAsia"/>
          <w:color w:val="000000"/>
          <w:sz w:val="32"/>
          <w:szCs w:val="32"/>
          <w:lang w:val="en"/>
        </w:rPr>
        <w:t>经学校党委会集体研究，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我校完全采纳该建议。</w:t>
      </w:r>
    </w:p>
    <w:p w:rsidR="00F83E0F" w:rsidRDefault="003C4055">
      <w:pPr>
        <w:spacing w:line="58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楷体_GB2312" w:eastAsia="楷体_GB2312" w:hAnsi="宋体" w:cs="Times New Roman" w:hint="eastAsia"/>
          <w:b/>
          <w:sz w:val="32"/>
          <w:szCs w:val="32"/>
        </w:rPr>
        <w:t>(三)夯实管理基础，严格执行财经制度。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一是严格执行预算法，按批复的预算安排各项收支，强化预算刚性约束，杜绝超预算、无预算支出。二是强化日常监管，严肃财经纪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律，加强收支管理，规范资金使用行为，严格费用报销，坚持精打细算、厉行节约。三是加强内控管理，落实固定资产管理办法，建立资产统计、清查、核实制度，从源头上加强管理。账表数据定期比对，提高资产账、表数据的准确性，厘清资产状况，降低国有资产流失风险，提高国有资产使用效益。</w:t>
      </w:r>
      <w:r>
        <w:rPr>
          <w:rFonts w:ascii="仿宋" w:eastAsia="仿宋" w:hAnsi="仿宋" w:cs="仿宋" w:hint="eastAsia"/>
          <w:color w:val="000000"/>
          <w:sz w:val="32"/>
          <w:szCs w:val="32"/>
          <w:lang w:val="en"/>
        </w:rPr>
        <w:t>经学校党委会集体研究，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我校完全采纳该建议。</w:t>
      </w:r>
    </w:p>
    <w:p w:rsidR="00F83E0F" w:rsidRDefault="00F83E0F">
      <w:pPr>
        <w:spacing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F83E0F" w:rsidRDefault="003C4055">
      <w:pPr>
        <w:spacing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特此公告</w:t>
      </w:r>
    </w:p>
    <w:p w:rsidR="00F83E0F" w:rsidRDefault="003C4055">
      <w:pPr>
        <w:pStyle w:val="a3"/>
        <w:widowControl/>
        <w:spacing w:beforeAutospacing="0" w:afterAutospacing="0" w:line="580" w:lineRule="exact"/>
        <w:ind w:firstLineChars="200" w:firstLine="620"/>
      </w:pPr>
      <w:r>
        <w:rPr>
          <w:rFonts w:ascii="Times New Roman" w:hAnsi="Times New Roman"/>
          <w:sz w:val="31"/>
          <w:szCs w:val="31"/>
        </w:rPr>
        <w:t>   </w:t>
      </w:r>
    </w:p>
    <w:p w:rsidR="00F83E0F" w:rsidRDefault="003C4055">
      <w:pPr>
        <w:spacing w:line="580" w:lineRule="exact"/>
        <w:ind w:firstLineChars="1700" w:firstLine="5270"/>
        <w:rPr>
          <w:rFonts w:ascii="仿宋_GB2312" w:eastAsia="仿宋_GB2312" w:cs="仿宋_GB2312"/>
          <w:sz w:val="31"/>
          <w:szCs w:val="31"/>
        </w:rPr>
      </w:pPr>
      <w:r>
        <w:rPr>
          <w:rFonts w:ascii="仿宋_GB2312" w:eastAsia="仿宋_GB2312" w:cs="仿宋_GB2312" w:hint="eastAsia"/>
          <w:sz w:val="31"/>
          <w:szCs w:val="31"/>
        </w:rPr>
        <w:t>内江市高级技工学校</w:t>
      </w:r>
    </w:p>
    <w:p w:rsidR="00F83E0F" w:rsidRDefault="003C4055" w:rsidP="00EB4330">
      <w:pPr>
        <w:spacing w:line="580" w:lineRule="exact"/>
        <w:ind w:firstLineChars="1800" w:firstLine="5580"/>
      </w:pPr>
      <w:r>
        <w:rPr>
          <w:rFonts w:ascii="仿宋_GB2312" w:eastAsia="仿宋_GB2312" w:cs="仿宋_GB2312" w:hint="eastAsia"/>
          <w:sz w:val="31"/>
          <w:szCs w:val="31"/>
        </w:rPr>
        <w:t>2</w:t>
      </w:r>
      <w:r>
        <w:rPr>
          <w:rFonts w:ascii="仿宋_GB2312" w:eastAsia="仿宋_GB2312" w:cs="仿宋_GB2312"/>
          <w:sz w:val="31"/>
          <w:szCs w:val="31"/>
        </w:rPr>
        <w:t>022</w:t>
      </w:r>
      <w:r>
        <w:rPr>
          <w:rFonts w:ascii="仿宋_GB2312" w:eastAsia="仿宋_GB2312" w:cs="仿宋_GB2312" w:hint="eastAsia"/>
          <w:sz w:val="31"/>
          <w:szCs w:val="31"/>
        </w:rPr>
        <w:t>年1</w:t>
      </w:r>
      <w:r>
        <w:rPr>
          <w:rFonts w:ascii="仿宋_GB2312" w:eastAsia="仿宋_GB2312" w:cs="仿宋_GB2312"/>
          <w:sz w:val="31"/>
          <w:szCs w:val="31"/>
        </w:rPr>
        <w:t>2</w:t>
      </w:r>
      <w:r>
        <w:rPr>
          <w:rFonts w:ascii="仿宋_GB2312" w:eastAsia="仿宋_GB2312" w:cs="仿宋_GB2312" w:hint="eastAsia"/>
          <w:sz w:val="31"/>
          <w:szCs w:val="31"/>
        </w:rPr>
        <w:t>月25日</w:t>
      </w:r>
    </w:p>
    <w:sectPr w:rsidR="00F83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Yjg3YzI2MmE1MDhkODJlYmRhNzVlYTkxOGNmYzkifQ=="/>
  </w:docVars>
  <w:rsids>
    <w:rsidRoot w:val="F3FF86A7"/>
    <w:rsid w:val="F3FF86A7"/>
    <w:rsid w:val="0008185C"/>
    <w:rsid w:val="00091F4C"/>
    <w:rsid w:val="000C476D"/>
    <w:rsid w:val="003C4055"/>
    <w:rsid w:val="00413874"/>
    <w:rsid w:val="00454586"/>
    <w:rsid w:val="006C07C3"/>
    <w:rsid w:val="00744DCD"/>
    <w:rsid w:val="007C2CA5"/>
    <w:rsid w:val="009725D6"/>
    <w:rsid w:val="009C743A"/>
    <w:rsid w:val="00EB4330"/>
    <w:rsid w:val="00F83E0F"/>
    <w:rsid w:val="01D5147D"/>
    <w:rsid w:val="0F334EAC"/>
    <w:rsid w:val="0F934166"/>
    <w:rsid w:val="15E96C0C"/>
    <w:rsid w:val="20DE327D"/>
    <w:rsid w:val="217C73F5"/>
    <w:rsid w:val="276C4FA7"/>
    <w:rsid w:val="36FE1B51"/>
    <w:rsid w:val="379D497C"/>
    <w:rsid w:val="3D244459"/>
    <w:rsid w:val="3FBD571D"/>
    <w:rsid w:val="460C7C2A"/>
    <w:rsid w:val="4A2D393E"/>
    <w:rsid w:val="4DEB1B8B"/>
    <w:rsid w:val="4F467D90"/>
    <w:rsid w:val="51E952C3"/>
    <w:rsid w:val="597A118C"/>
    <w:rsid w:val="5CE95002"/>
    <w:rsid w:val="5D2C47C9"/>
    <w:rsid w:val="60F4311C"/>
    <w:rsid w:val="73E451F8"/>
    <w:rsid w:val="7B0A57DF"/>
    <w:rsid w:val="7C22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755</Words>
  <Characters>4310</Characters>
  <Application>Microsoft Office Word</Application>
  <DocSecurity>0</DocSecurity>
  <Lines>35</Lines>
  <Paragraphs>10</Paragraphs>
  <ScaleCrop>false</ScaleCrop>
  <Company>微软中国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dcterms:created xsi:type="dcterms:W3CDTF">2022-12-26T03:04:00Z</dcterms:created>
  <dcterms:modified xsi:type="dcterms:W3CDTF">2022-12-26T03:15:00Z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6CD97CA70BC84725963B3529A5DFB7E0</vt:lpwstr>
  </property>
</Properties>
</file>